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B686" w14:textId="7B78A6DB" w:rsidR="00125F03" w:rsidRDefault="0023137A" w:rsidP="0023137A">
      <w:pPr>
        <w:pStyle w:val="Title"/>
      </w:pPr>
      <w:r>
        <w:t>2.20.2025 In-Class Case Methods Activity</w:t>
      </w:r>
    </w:p>
    <w:p w14:paraId="61D88610" w14:textId="5431C191" w:rsidR="00C82C39" w:rsidRDefault="00C82C39" w:rsidP="00750710">
      <w:r>
        <w:t>Read carefully:</w:t>
      </w:r>
    </w:p>
    <w:p w14:paraId="4BC0546A" w14:textId="6AE714BC" w:rsidR="00DB7904" w:rsidRDefault="00750710" w:rsidP="00750710">
      <w:r>
        <w:t>Please answer the below questions</w:t>
      </w:r>
      <w:r w:rsidR="00473BC8">
        <w:t xml:space="preserve"> using </w:t>
      </w:r>
      <w:r w:rsidR="00473BC8">
        <w:rPr>
          <w:color w:val="4C94D8" w:themeColor="text2" w:themeTint="80"/>
        </w:rPr>
        <w:t>BLUE</w:t>
      </w:r>
      <w:r w:rsidR="00473BC8" w:rsidRPr="00C82C39">
        <w:rPr>
          <w:color w:val="000000" w:themeColor="text1"/>
        </w:rPr>
        <w:t xml:space="preserve"> or </w:t>
      </w:r>
      <w:r w:rsidR="00473BC8" w:rsidRPr="00C82C39">
        <w:rPr>
          <w:color w:val="3A7C22" w:themeColor="accent6" w:themeShade="BF"/>
        </w:rPr>
        <w:t>GREEN</w:t>
      </w:r>
      <w:r w:rsidR="004B6083">
        <w:t>. You have 4</w:t>
      </w:r>
      <w:r w:rsidR="00CE2095">
        <w:t>0</w:t>
      </w:r>
      <w:r w:rsidR="004B6083">
        <w:t xml:space="preserve"> minutes to get through this </w:t>
      </w:r>
      <w:proofErr w:type="gramStart"/>
      <w:r w:rsidR="004B6083">
        <w:t>worksheet</w:t>
      </w:r>
      <w:proofErr w:type="gramEnd"/>
      <w:r w:rsidR="00EB639A">
        <w:t xml:space="preserve"> and you can use the database of your choice unless otherwise specified</w:t>
      </w:r>
      <w:r w:rsidR="004B6083">
        <w:t xml:space="preserve">. </w:t>
      </w:r>
      <w:r w:rsidR="004B6083" w:rsidRPr="00DB7904">
        <w:rPr>
          <w:b/>
          <w:bCs/>
        </w:rPr>
        <w:t>If you spend more than 10 minutes on a section, call me over for a hint</w:t>
      </w:r>
      <w:r w:rsidR="004B6083">
        <w:t xml:space="preserve">. </w:t>
      </w:r>
      <w:r w:rsidR="00DB7904">
        <w:t xml:space="preserve">This is ungraded </w:t>
      </w:r>
      <w:r w:rsidR="006F0AA6">
        <w:t>but</w:t>
      </w:r>
      <w:r w:rsidR="00DB7904">
        <w:t xml:space="preserve"> you must email me your work a</w:t>
      </w:r>
      <w:r w:rsidR="00B25850">
        <w:t>t the end of</w:t>
      </w:r>
      <w:r w:rsidR="00DB7904">
        <w:t xml:space="preserve"> class. </w:t>
      </w:r>
    </w:p>
    <w:p w14:paraId="7CEE0CA0" w14:textId="10F46A91" w:rsidR="00750710" w:rsidRDefault="00274799" w:rsidP="00750710">
      <w:r>
        <w:t xml:space="preserve">I am going to release the answer </w:t>
      </w:r>
      <w:r w:rsidR="00DB7904">
        <w:t>key</w:t>
      </w:r>
      <w:r w:rsidR="00473BC8">
        <w:t xml:space="preserve"> about an hour after class.</w:t>
      </w:r>
      <w:r w:rsidR="00DB7904">
        <w:t xml:space="preserve"> </w:t>
      </w:r>
      <w:r>
        <w:t xml:space="preserve"> I’d like everyone to grade their own answers</w:t>
      </w:r>
      <w:r w:rsidR="00B817AE">
        <w:t xml:space="preserve"> before next class</w:t>
      </w:r>
      <w:r w:rsidR="00C82C39">
        <w:t xml:space="preserve"> using a different color than the answers</w:t>
      </w:r>
      <w:r w:rsidR="00B817AE">
        <w:t>.</w:t>
      </w:r>
      <w:r w:rsidR="00B25850">
        <w:t xml:space="preserve"> Email the ‘graded’ sheet before class starts on Tuesday.</w:t>
      </w:r>
      <w:r w:rsidR="00B817AE">
        <w:t xml:space="preserve"> Then we’ll talk about it </w:t>
      </w:r>
      <w:r w:rsidR="00B25850">
        <w:t>during class</w:t>
      </w:r>
      <w:r w:rsidR="00B817AE">
        <w:t>.</w:t>
      </w:r>
    </w:p>
    <w:p w14:paraId="388867FB" w14:textId="1622E32F" w:rsidR="00DF6FB9" w:rsidRDefault="00DF6FB9" w:rsidP="00750710">
      <w:r>
        <w:t xml:space="preserve">If you finish early, </w:t>
      </w:r>
      <w:r w:rsidR="00124D91">
        <w:t>email me</w:t>
      </w:r>
      <w:r w:rsidR="00C82C39">
        <w:t xml:space="preserve"> your answers</w:t>
      </w:r>
      <w:r w:rsidR="00124D91">
        <w:t xml:space="preserve"> and I will immediately send you the answer key so you can use the remaining time in class to self-grade.</w:t>
      </w:r>
    </w:p>
    <w:p w14:paraId="61E141E6" w14:textId="7D3BDF2F" w:rsidR="00661A98" w:rsidRDefault="00661A98" w:rsidP="00661A98">
      <w:pPr>
        <w:pStyle w:val="Heading1"/>
      </w:pPr>
      <w:r>
        <w:t>Finding from a statute:</w:t>
      </w:r>
    </w:p>
    <w:p w14:paraId="22743803" w14:textId="626FBBB8" w:rsidR="00661A98" w:rsidRPr="00661A98" w:rsidRDefault="00661A98" w:rsidP="00661A98">
      <w:r w:rsidRPr="00661A98">
        <w:t>MA ST 266 § 16</w:t>
      </w:r>
      <w:r w:rsidR="00A660EC">
        <w:t xml:space="preserve"> (copy/paste in Westlaw, navigate Mass Statutes in Lexis)</w:t>
      </w:r>
    </w:p>
    <w:p w14:paraId="3B898284" w14:textId="58468386" w:rsidR="00661A98" w:rsidRDefault="00661A98" w:rsidP="00661A98">
      <w:r>
        <w:t>How many cases cite to this?</w:t>
      </w:r>
    </w:p>
    <w:p w14:paraId="74231520" w14:textId="3DEA942B" w:rsidR="00661A98" w:rsidRDefault="00661A98" w:rsidP="00661A98">
      <w:r>
        <w:t>How many of those cases are reported?</w:t>
      </w:r>
    </w:p>
    <w:p w14:paraId="1B1332F0" w14:textId="4CACFCC1" w:rsidR="00661A98" w:rsidRDefault="00661A98" w:rsidP="00661A98">
      <w:r>
        <w:t xml:space="preserve">How many reported cases have the word </w:t>
      </w:r>
      <w:r w:rsidRPr="00E332D0">
        <w:rPr>
          <w:i/>
          <w:iCs/>
        </w:rPr>
        <w:t>firearm</w:t>
      </w:r>
      <w:r>
        <w:t xml:space="preserve"> anywhere in the text?</w:t>
      </w:r>
    </w:p>
    <w:p w14:paraId="2555CE76" w14:textId="3857DEC3" w:rsidR="00661A98" w:rsidRDefault="00661A98" w:rsidP="00661A98">
      <w:pPr>
        <w:pStyle w:val="Heading1"/>
      </w:pPr>
      <w:proofErr w:type="gramStart"/>
      <w:r>
        <w:t>Finding with</w:t>
      </w:r>
      <w:proofErr w:type="gramEnd"/>
      <w:r>
        <w:t xml:space="preserve"> West Key Numbers:</w:t>
      </w:r>
    </w:p>
    <w:p w14:paraId="4CDC03E8" w14:textId="0F439FB7" w:rsidR="00E734B0" w:rsidRDefault="00E734B0" w:rsidP="00E734B0">
      <w:r>
        <w:t xml:space="preserve">How many federal cases are indexed with the key number titled “purpose of elections” under the topic of “Election Law”? </w:t>
      </w:r>
    </w:p>
    <w:p w14:paraId="77BF9854" w14:textId="21FE6AE5" w:rsidR="00E734B0" w:rsidRDefault="00E734B0" w:rsidP="00E734B0">
      <w:r w:rsidRPr="00E734B0">
        <w:t>How many Massachusetts cases are indexed with the key number that applies to the state’s general power to regulate public health?</w:t>
      </w:r>
    </w:p>
    <w:p w14:paraId="51840FE8" w14:textId="65F71704" w:rsidR="00F9472A" w:rsidRPr="008925AA" w:rsidRDefault="00BA7A4D" w:rsidP="00E734B0">
      <w:r w:rsidRPr="00BC379F">
        <w:t xml:space="preserve">How many cases in Massachusetts are identified as </w:t>
      </w:r>
      <w:r w:rsidR="00C06D35" w:rsidRPr="00BC379F">
        <w:t xml:space="preserve">dealing with the key number pertaining </w:t>
      </w:r>
      <w:r w:rsidR="00E03160" w:rsidRPr="00BC379F">
        <w:rPr>
          <w:i/>
          <w:iCs/>
        </w:rPr>
        <w:t>generally</w:t>
      </w:r>
      <w:r w:rsidR="00E03160" w:rsidRPr="00BC379F">
        <w:t xml:space="preserve"> </w:t>
      </w:r>
      <w:r w:rsidR="00C06D35" w:rsidRPr="00BC379F">
        <w:t>to administrative agenc</w:t>
      </w:r>
      <w:r w:rsidR="00F16CD0" w:rsidRPr="00BC379F">
        <w:t>ies and proceeding</w:t>
      </w:r>
      <w:r w:rsidR="00E03160" w:rsidRPr="00BC379F">
        <w:t>s</w:t>
      </w:r>
      <w:r w:rsidR="00F16CD0" w:rsidRPr="00BC379F">
        <w:t xml:space="preserve"> regarding environmental law?</w:t>
      </w:r>
    </w:p>
    <w:p w14:paraId="630A53C4" w14:textId="360685DC" w:rsidR="00661A98" w:rsidRDefault="00661A98" w:rsidP="00661A98">
      <w:pPr>
        <w:pStyle w:val="Heading1"/>
      </w:pPr>
      <w:r>
        <w:t>Finding from one good case:</w:t>
      </w:r>
    </w:p>
    <w:p w14:paraId="750AF384" w14:textId="5F0ECA0C" w:rsidR="00A660EC" w:rsidRDefault="000A6160" w:rsidP="00A660EC">
      <w:r w:rsidRPr="000A6160">
        <w:rPr>
          <w:u w:val="single"/>
        </w:rPr>
        <w:t xml:space="preserve">Perez v. </w:t>
      </w:r>
      <w:proofErr w:type="spellStart"/>
      <w:r w:rsidRPr="000A6160">
        <w:rPr>
          <w:u w:val="single"/>
        </w:rPr>
        <w:t>Mortg</w:t>
      </w:r>
      <w:proofErr w:type="spellEnd"/>
      <w:r w:rsidRPr="000A6160">
        <w:rPr>
          <w:u w:val="single"/>
        </w:rPr>
        <w:t xml:space="preserve">. Bankers </w:t>
      </w:r>
      <w:proofErr w:type="spellStart"/>
      <w:r w:rsidRPr="000A6160">
        <w:rPr>
          <w:u w:val="single"/>
        </w:rPr>
        <w:t>Ass'n</w:t>
      </w:r>
      <w:proofErr w:type="spellEnd"/>
      <w:r w:rsidRPr="000A6160">
        <w:t>, 575 U.S. 92 (2015)</w:t>
      </w:r>
    </w:p>
    <w:p w14:paraId="646F68A8" w14:textId="59D9DE80" w:rsidR="000A6160" w:rsidRDefault="000A6160" w:rsidP="00A660EC">
      <w:r>
        <w:lastRenderedPageBreak/>
        <w:t xml:space="preserve">How many cases, total, cite to the above case? </w:t>
      </w:r>
    </w:p>
    <w:p w14:paraId="0522324F" w14:textId="6B992575" w:rsidR="00462E4A" w:rsidRPr="00D25BAD" w:rsidRDefault="00763FBE" w:rsidP="00A660EC">
      <w:pPr>
        <w:rPr>
          <w:color w:val="000000" w:themeColor="text1"/>
        </w:rPr>
      </w:pPr>
      <w:r w:rsidRPr="00D25BAD">
        <w:rPr>
          <w:color w:val="000000" w:themeColor="text1"/>
        </w:rPr>
        <w:t xml:space="preserve">How many of those cases are from </w:t>
      </w:r>
      <w:r w:rsidR="004A6631" w:rsidRPr="00D25BAD">
        <w:rPr>
          <w:color w:val="000000" w:themeColor="text1"/>
        </w:rPr>
        <w:t>a</w:t>
      </w:r>
      <w:r w:rsidRPr="00D25BAD">
        <w:rPr>
          <w:color w:val="000000" w:themeColor="text1"/>
        </w:rPr>
        <w:t xml:space="preserve"> </w:t>
      </w:r>
      <w:r w:rsidR="004A6631" w:rsidRPr="00D25BAD">
        <w:rPr>
          <w:color w:val="000000" w:themeColor="text1"/>
        </w:rPr>
        <w:t>First Circuit Court of Appeals?</w:t>
      </w:r>
    </w:p>
    <w:p w14:paraId="3D513F08" w14:textId="12395588" w:rsidR="004A6631" w:rsidRDefault="00D25BAD" w:rsidP="00A660EC">
      <w:pPr>
        <w:rPr>
          <w:color w:val="000000" w:themeColor="text1"/>
        </w:rPr>
      </w:pPr>
      <w:r w:rsidRPr="005D5340">
        <w:rPr>
          <w:color w:val="000000" w:themeColor="text1"/>
        </w:rPr>
        <w:t xml:space="preserve">How many </w:t>
      </w:r>
      <w:proofErr w:type="gramStart"/>
      <w:r w:rsidRPr="005D5340">
        <w:rPr>
          <w:color w:val="000000" w:themeColor="text1"/>
        </w:rPr>
        <w:t>are</w:t>
      </w:r>
      <w:proofErr w:type="gramEnd"/>
      <w:r w:rsidRPr="005D5340">
        <w:rPr>
          <w:color w:val="000000" w:themeColor="text1"/>
        </w:rPr>
        <w:t xml:space="preserve"> </w:t>
      </w:r>
      <w:r w:rsidR="005D5340" w:rsidRPr="005D5340">
        <w:rPr>
          <w:color w:val="000000" w:themeColor="text1"/>
        </w:rPr>
        <w:t>from state courts?</w:t>
      </w:r>
    </w:p>
    <w:p w14:paraId="50F0CBDF" w14:textId="77777777" w:rsidR="00E57C14" w:rsidRDefault="00B3397A" w:rsidP="00A660EC">
      <w:pPr>
        <w:rPr>
          <w:color w:val="000000" w:themeColor="text1"/>
        </w:rPr>
      </w:pPr>
      <w:r>
        <w:rPr>
          <w:color w:val="000000" w:themeColor="text1"/>
        </w:rPr>
        <w:t>Narrow citing cases to the 9</w:t>
      </w:r>
      <w:r w:rsidRPr="00B3397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Circuit Court of Appeals. </w:t>
      </w:r>
    </w:p>
    <w:p w14:paraId="6ECCE8F5" w14:textId="2E8E7CFE" w:rsidR="005D5340" w:rsidRDefault="00B3397A" w:rsidP="00E57C14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57C14">
        <w:rPr>
          <w:color w:val="000000" w:themeColor="text1"/>
        </w:rPr>
        <w:t>How many of these 9</w:t>
      </w:r>
      <w:r w:rsidRPr="00E57C14">
        <w:rPr>
          <w:color w:val="000000" w:themeColor="text1"/>
          <w:vertAlign w:val="superscript"/>
        </w:rPr>
        <w:t>th</w:t>
      </w:r>
      <w:r w:rsidRPr="00E57C14">
        <w:rPr>
          <w:color w:val="000000" w:themeColor="text1"/>
        </w:rPr>
        <w:t xml:space="preserve"> circ. </w:t>
      </w:r>
      <w:r w:rsidR="00E57C14" w:rsidRPr="00E57C14">
        <w:rPr>
          <w:color w:val="000000" w:themeColor="text1"/>
        </w:rPr>
        <w:t>C</w:t>
      </w:r>
      <w:r w:rsidRPr="00E57C14">
        <w:rPr>
          <w:color w:val="000000" w:themeColor="text1"/>
        </w:rPr>
        <w:t>ases</w:t>
      </w:r>
      <w:r w:rsidR="00E57C14" w:rsidRPr="00E57C14">
        <w:rPr>
          <w:color w:val="000000" w:themeColor="text1"/>
        </w:rPr>
        <w:t xml:space="preserve"> are reported? </w:t>
      </w:r>
    </w:p>
    <w:p w14:paraId="38E5C8BA" w14:textId="77777777" w:rsidR="00865B02" w:rsidRDefault="00865B02" w:rsidP="00794D3E">
      <w:pPr>
        <w:pStyle w:val="ListParagraph"/>
        <w:ind w:left="1440"/>
        <w:rPr>
          <w:color w:val="000000" w:themeColor="text1"/>
        </w:rPr>
      </w:pPr>
    </w:p>
    <w:p w14:paraId="4DD1928D" w14:textId="0DE691DB" w:rsidR="00DC1B10" w:rsidRDefault="007C4964" w:rsidP="00E57C14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Of these reported 9</w:t>
      </w:r>
      <w:r w:rsidRPr="007C496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Cir. Cases, h</w:t>
      </w:r>
      <w:r w:rsidR="00DC1B10">
        <w:rPr>
          <w:color w:val="000000" w:themeColor="text1"/>
        </w:rPr>
        <w:t xml:space="preserve">ow many </w:t>
      </w:r>
      <w:r w:rsidR="00C7613D">
        <w:rPr>
          <w:color w:val="000000" w:themeColor="text1"/>
        </w:rPr>
        <w:t>mention the environment, environments, or environmental? What term should you use</w:t>
      </w:r>
      <w:r w:rsidR="0098168C">
        <w:rPr>
          <w:color w:val="000000" w:themeColor="text1"/>
        </w:rPr>
        <w:t xml:space="preserve"> to find all of these.</w:t>
      </w:r>
    </w:p>
    <w:p w14:paraId="52A14707" w14:textId="752CE652" w:rsidR="00661A98" w:rsidRDefault="00661A98" w:rsidP="00661A98">
      <w:pPr>
        <w:pStyle w:val="Heading1"/>
      </w:pPr>
      <w:r>
        <w:t xml:space="preserve">Finding from Lexis Notes of Decisions (Called </w:t>
      </w:r>
      <w:r w:rsidRPr="00661A98">
        <w:rPr>
          <w:i/>
          <w:iCs/>
        </w:rPr>
        <w:t>Case Notes</w:t>
      </w:r>
      <w:r>
        <w:t xml:space="preserve"> in one of our texts):</w:t>
      </w:r>
    </w:p>
    <w:p w14:paraId="393A08CB" w14:textId="1D475F33" w:rsidR="005F087E" w:rsidRDefault="00993F16" w:rsidP="003A3412">
      <w:pPr>
        <w:rPr>
          <w:color w:val="FF0000"/>
        </w:rPr>
      </w:pPr>
      <w:r>
        <w:rPr>
          <w:color w:val="000000" w:themeColor="text1"/>
        </w:rPr>
        <w:t>C</w:t>
      </w:r>
      <w:r w:rsidR="006D7A5B" w:rsidRPr="006D7A5B">
        <w:rPr>
          <w:color w:val="000000" w:themeColor="text1"/>
        </w:rPr>
        <w:t xml:space="preserve">lick here: </w:t>
      </w:r>
      <w:hyperlink r:id="rId7" w:history="1">
        <w:r w:rsidR="006D7A5B" w:rsidRPr="006D7A5B">
          <w:rPr>
            <w:rStyle w:val="Hyperlink"/>
          </w:rPr>
          <w:t>17 U.S.C.S. § 302 (LexisNexis, Lexis Advance through Public Law 118-274, approved January 6, 2025, with a gap of Public Law 118-159)</w:t>
        </w:r>
      </w:hyperlink>
    </w:p>
    <w:p w14:paraId="038C3AE5" w14:textId="323B403D" w:rsidR="00C2257A" w:rsidRDefault="005F67FF" w:rsidP="003A3412">
      <w:pPr>
        <w:rPr>
          <w:color w:val="000000" w:themeColor="text1"/>
        </w:rPr>
      </w:pPr>
      <w:r>
        <w:rPr>
          <w:color w:val="000000" w:themeColor="text1"/>
        </w:rPr>
        <w:t>Under which category can one f</w:t>
      </w:r>
      <w:r w:rsidR="004D2DFC">
        <w:rPr>
          <w:color w:val="000000" w:themeColor="text1"/>
        </w:rPr>
        <w:t>i</w:t>
      </w:r>
      <w:r>
        <w:rPr>
          <w:color w:val="000000" w:themeColor="text1"/>
        </w:rPr>
        <w:t xml:space="preserve">nd out </w:t>
      </w:r>
      <w:r w:rsidR="004D2DFC">
        <w:rPr>
          <w:color w:val="000000" w:themeColor="text1"/>
        </w:rPr>
        <w:t>whether e</w:t>
      </w:r>
      <w:r w:rsidRPr="005F67FF">
        <w:rPr>
          <w:color w:val="000000" w:themeColor="text1"/>
        </w:rPr>
        <w:t xml:space="preserve">xtending </w:t>
      </w:r>
      <w:r w:rsidR="004D2DFC">
        <w:rPr>
          <w:color w:val="000000" w:themeColor="text1"/>
        </w:rPr>
        <w:t xml:space="preserve">the </w:t>
      </w:r>
      <w:r w:rsidRPr="005F67FF">
        <w:rPr>
          <w:color w:val="000000" w:themeColor="text1"/>
        </w:rPr>
        <w:t>duration of existing copyrights is categorically beyond Congress’ authority under Copyright and Patent Clause</w:t>
      </w:r>
      <w:r w:rsidR="004D2DFC">
        <w:rPr>
          <w:color w:val="000000" w:themeColor="text1"/>
        </w:rPr>
        <w:t xml:space="preserve"> of the U.S. Constitution?</w:t>
      </w:r>
    </w:p>
    <w:p w14:paraId="1017D465" w14:textId="4CCF7872" w:rsidR="00750710" w:rsidRPr="00124D91" w:rsidRDefault="00CD60F4" w:rsidP="00750710">
      <w:pPr>
        <w:rPr>
          <w:color w:val="000000" w:themeColor="text1"/>
        </w:rPr>
      </w:pPr>
      <w:r w:rsidRPr="00C30D51">
        <w:rPr>
          <w:color w:val="000000" w:themeColor="text1"/>
        </w:rPr>
        <w:t xml:space="preserve">If an artist forgot to put a copyright notice on a </w:t>
      </w:r>
      <w:proofErr w:type="spellStart"/>
      <w:r w:rsidRPr="00C30D51">
        <w:rPr>
          <w:color w:val="000000" w:themeColor="text1"/>
        </w:rPr>
        <w:t>CD-</w:t>
      </w:r>
      <w:proofErr w:type="gramStart"/>
      <w:r w:rsidRPr="00C30D51">
        <w:rPr>
          <w:color w:val="000000" w:themeColor="text1"/>
        </w:rPr>
        <w:t>rom</w:t>
      </w:r>
      <w:proofErr w:type="spellEnd"/>
      <w:proofErr w:type="gramEnd"/>
      <w:r w:rsidRPr="00C30D51">
        <w:rPr>
          <w:color w:val="000000" w:themeColor="text1"/>
        </w:rPr>
        <w:t xml:space="preserve"> </w:t>
      </w:r>
      <w:r w:rsidR="00E34BB1" w:rsidRPr="00C30D51">
        <w:rPr>
          <w:color w:val="000000" w:themeColor="text1"/>
        </w:rPr>
        <w:t xml:space="preserve">of her work, which case cited in </w:t>
      </w:r>
      <w:proofErr w:type="spellStart"/>
      <w:r w:rsidR="00E34BB1" w:rsidRPr="00C30D51">
        <w:rPr>
          <w:color w:val="000000" w:themeColor="text1"/>
        </w:rPr>
        <w:t>NoDs</w:t>
      </w:r>
      <w:proofErr w:type="spellEnd"/>
      <w:r w:rsidR="00E34BB1" w:rsidRPr="00C30D51">
        <w:rPr>
          <w:color w:val="000000" w:themeColor="text1"/>
        </w:rPr>
        <w:t xml:space="preserve"> </w:t>
      </w:r>
      <w:r w:rsidR="00C30D51" w:rsidRPr="00C30D51">
        <w:rPr>
          <w:color w:val="000000" w:themeColor="text1"/>
        </w:rPr>
        <w:t>would be helpful to consult?</w:t>
      </w:r>
    </w:p>
    <w:p w14:paraId="22380B5B" w14:textId="0A68C2F0" w:rsidR="00DF6FB9" w:rsidRDefault="00DF6FB9" w:rsidP="00DF6FB9">
      <w:pPr>
        <w:pStyle w:val="Heading1"/>
      </w:pPr>
      <w:r>
        <w:t>Finding from Westlaw Notes to Decisions</w:t>
      </w:r>
      <w:r w:rsidR="00124D91">
        <w:t>:</w:t>
      </w:r>
    </w:p>
    <w:p w14:paraId="76877F8E" w14:textId="7F690951" w:rsidR="00124D91" w:rsidRDefault="00BC7163" w:rsidP="00124D91">
      <w:r>
        <w:t xml:space="preserve">Please locate 15 U.S.C. </w:t>
      </w:r>
      <w:r w:rsidRPr="00BC7163">
        <w:t>§</w:t>
      </w:r>
      <w:r>
        <w:t xml:space="preserve"> 15f on Westlaw to answer the following:</w:t>
      </w:r>
    </w:p>
    <w:p w14:paraId="5C2B1EC1" w14:textId="6242FA60" w:rsidR="00597614" w:rsidRPr="00EE785C" w:rsidRDefault="00BC7163" w:rsidP="00124D91">
      <w:r>
        <w:t>How many notes of Decisions?</w:t>
      </w:r>
    </w:p>
    <w:p w14:paraId="040F299D" w14:textId="03A7157E" w:rsidR="00EB248F" w:rsidRDefault="008E5C42" w:rsidP="00124D91">
      <w:pPr>
        <w:rPr>
          <w:color w:val="000000" w:themeColor="text1"/>
        </w:rPr>
      </w:pPr>
      <w:r w:rsidRPr="002D06A7">
        <w:rPr>
          <w:color w:val="000000" w:themeColor="text1"/>
        </w:rPr>
        <w:t xml:space="preserve">Under </w:t>
      </w:r>
      <w:r w:rsidRPr="002D06A7">
        <w:rPr>
          <w:i/>
          <w:iCs/>
          <w:color w:val="000000" w:themeColor="text1"/>
        </w:rPr>
        <w:t>5. Disclosure of grand jury materials – Use of disclosed material</w:t>
      </w:r>
      <w:r w:rsidRPr="002D06A7">
        <w:rPr>
          <w:color w:val="000000" w:themeColor="text1"/>
        </w:rPr>
        <w:t xml:space="preserve">, </w:t>
      </w:r>
      <w:r w:rsidR="002D06A7" w:rsidRPr="002D06A7">
        <w:rPr>
          <w:color w:val="000000" w:themeColor="text1"/>
        </w:rPr>
        <w:t xml:space="preserve">is there a supreme court opinion? </w:t>
      </w:r>
    </w:p>
    <w:p w14:paraId="71EEA97F" w14:textId="5486C029" w:rsidR="00D95689" w:rsidRDefault="005A0C32" w:rsidP="00124D91">
      <w:pPr>
        <w:rPr>
          <w:color w:val="000000" w:themeColor="text1"/>
        </w:rPr>
      </w:pPr>
      <w:r>
        <w:rPr>
          <w:color w:val="000000" w:themeColor="text1"/>
        </w:rPr>
        <w:t xml:space="preserve">Regarding the full </w:t>
      </w:r>
      <w:proofErr w:type="spellStart"/>
      <w:r>
        <w:rPr>
          <w:color w:val="000000" w:themeColor="text1"/>
        </w:rPr>
        <w:t>NtD</w:t>
      </w:r>
      <w:proofErr w:type="spellEnd"/>
      <w:r>
        <w:rPr>
          <w:color w:val="000000" w:themeColor="text1"/>
        </w:rPr>
        <w:t xml:space="preserve"> list for the statute: </w:t>
      </w:r>
    </w:p>
    <w:p w14:paraId="17C5843A" w14:textId="154C5846" w:rsidR="00D95689" w:rsidRPr="00D95689" w:rsidRDefault="00D95689" w:rsidP="00D95689">
      <w:r>
        <w:t>Are any of these cases from within the last 6 months?</w:t>
      </w:r>
    </w:p>
    <w:p w14:paraId="16CC2A18" w14:textId="2890758E" w:rsidR="00D95689" w:rsidRPr="00D95689" w:rsidRDefault="00D95689" w:rsidP="00D95689">
      <w:r>
        <w:t xml:space="preserve">How many </w:t>
      </w:r>
      <w:proofErr w:type="gramStart"/>
      <w:r>
        <w:t>are</w:t>
      </w:r>
      <w:proofErr w:type="gramEnd"/>
      <w:r>
        <w:t xml:space="preserve"> from the last 3 years?</w:t>
      </w:r>
    </w:p>
    <w:p w14:paraId="7D212AD8" w14:textId="3054F3A7" w:rsidR="002D06A7" w:rsidRPr="0035436C" w:rsidRDefault="00D95689" w:rsidP="00124D91">
      <w:pPr>
        <w:rPr>
          <w:color w:val="000000" w:themeColor="text1"/>
        </w:rPr>
      </w:pPr>
      <w:r w:rsidRPr="00187B39">
        <w:rPr>
          <w:color w:val="000000" w:themeColor="text1"/>
        </w:rPr>
        <w:t>How many would be binding (if relevant) on a federal district court in the second circuit?</w:t>
      </w:r>
    </w:p>
    <w:sectPr w:rsidR="002D06A7" w:rsidRPr="0035436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6EA42" w14:textId="77777777" w:rsidR="004C1014" w:rsidRDefault="004C1014" w:rsidP="00F45616">
      <w:pPr>
        <w:spacing w:after="0" w:line="240" w:lineRule="auto"/>
      </w:pPr>
      <w:r>
        <w:separator/>
      </w:r>
    </w:p>
  </w:endnote>
  <w:endnote w:type="continuationSeparator" w:id="0">
    <w:p w14:paraId="3BC6D142" w14:textId="77777777" w:rsidR="004C1014" w:rsidRDefault="004C1014" w:rsidP="00F4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49DF" w14:textId="77777777" w:rsidR="004C1014" w:rsidRDefault="004C1014" w:rsidP="00F45616">
      <w:pPr>
        <w:spacing w:after="0" w:line="240" w:lineRule="auto"/>
      </w:pPr>
      <w:r>
        <w:separator/>
      </w:r>
    </w:p>
  </w:footnote>
  <w:footnote w:type="continuationSeparator" w:id="0">
    <w:p w14:paraId="33894F1E" w14:textId="77777777" w:rsidR="004C1014" w:rsidRDefault="004C1014" w:rsidP="00F45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9F8D" w14:textId="77777777" w:rsidR="00F45616" w:rsidRDefault="00F45616" w:rsidP="00F45616">
    <w:pPr>
      <w:pStyle w:val="Header"/>
    </w:pPr>
    <w:r>
      <w:t>Prof. Golsby</w:t>
    </w:r>
  </w:p>
  <w:p w14:paraId="5C6DD297" w14:textId="77777777" w:rsidR="00F45616" w:rsidRDefault="00F45616" w:rsidP="00F45616">
    <w:pPr>
      <w:pStyle w:val="Header"/>
    </w:pPr>
    <w:r>
      <w:t>ALR Spring 2025</w:t>
    </w:r>
  </w:p>
  <w:p w14:paraId="7C34DA0C" w14:textId="77777777" w:rsidR="00F45616" w:rsidRDefault="00F45616" w:rsidP="00F45616">
    <w:pPr>
      <w:pStyle w:val="Header"/>
    </w:pPr>
    <w:r>
      <w:t>In Class Activity</w:t>
    </w:r>
  </w:p>
  <w:p w14:paraId="5258F0D6" w14:textId="77777777" w:rsidR="00F45616" w:rsidRDefault="00F45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1FCC"/>
    <w:multiLevelType w:val="hybridMultilevel"/>
    <w:tmpl w:val="2752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B99"/>
    <w:multiLevelType w:val="hybridMultilevel"/>
    <w:tmpl w:val="F9643932"/>
    <w:lvl w:ilvl="0" w:tplc="1CC65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759B7"/>
    <w:multiLevelType w:val="multilevel"/>
    <w:tmpl w:val="0BA8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876236">
    <w:abstractNumId w:val="1"/>
  </w:num>
  <w:num w:numId="2" w16cid:durableId="234317291">
    <w:abstractNumId w:val="2"/>
  </w:num>
  <w:num w:numId="3" w16cid:durableId="47587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98"/>
    <w:rsid w:val="00026DE4"/>
    <w:rsid w:val="000401A6"/>
    <w:rsid w:val="000A6160"/>
    <w:rsid w:val="000B2941"/>
    <w:rsid w:val="00124D91"/>
    <w:rsid w:val="00125F03"/>
    <w:rsid w:val="0023137A"/>
    <w:rsid w:val="00274799"/>
    <w:rsid w:val="002D06A7"/>
    <w:rsid w:val="0035436C"/>
    <w:rsid w:val="003A3412"/>
    <w:rsid w:val="003C1D04"/>
    <w:rsid w:val="004469CB"/>
    <w:rsid w:val="00462E4A"/>
    <w:rsid w:val="00473BC8"/>
    <w:rsid w:val="004A439E"/>
    <w:rsid w:val="004A6631"/>
    <w:rsid w:val="004B6083"/>
    <w:rsid w:val="004C1014"/>
    <w:rsid w:val="004D2DFC"/>
    <w:rsid w:val="005624DB"/>
    <w:rsid w:val="00595A4B"/>
    <w:rsid w:val="00597614"/>
    <w:rsid w:val="005A0C32"/>
    <w:rsid w:val="005C034A"/>
    <w:rsid w:val="005D5340"/>
    <w:rsid w:val="005F087E"/>
    <w:rsid w:val="005F67FF"/>
    <w:rsid w:val="0061406F"/>
    <w:rsid w:val="00661A98"/>
    <w:rsid w:val="006D7A5B"/>
    <w:rsid w:val="006F0AA6"/>
    <w:rsid w:val="00750710"/>
    <w:rsid w:val="00763FBE"/>
    <w:rsid w:val="00791781"/>
    <w:rsid w:val="00794D3E"/>
    <w:rsid w:val="007C4964"/>
    <w:rsid w:val="00865B02"/>
    <w:rsid w:val="008925AA"/>
    <w:rsid w:val="008963C0"/>
    <w:rsid w:val="008E5C42"/>
    <w:rsid w:val="0098168C"/>
    <w:rsid w:val="00993F16"/>
    <w:rsid w:val="009E6068"/>
    <w:rsid w:val="00A660EC"/>
    <w:rsid w:val="00B25850"/>
    <w:rsid w:val="00B3397A"/>
    <w:rsid w:val="00B6557B"/>
    <w:rsid w:val="00B817AE"/>
    <w:rsid w:val="00BA7A4D"/>
    <w:rsid w:val="00BC379F"/>
    <w:rsid w:val="00BC7163"/>
    <w:rsid w:val="00BD194B"/>
    <w:rsid w:val="00C06D35"/>
    <w:rsid w:val="00C2257A"/>
    <w:rsid w:val="00C30D51"/>
    <w:rsid w:val="00C7613D"/>
    <w:rsid w:val="00C82C39"/>
    <w:rsid w:val="00CD60F4"/>
    <w:rsid w:val="00CE2095"/>
    <w:rsid w:val="00D05816"/>
    <w:rsid w:val="00D25BAD"/>
    <w:rsid w:val="00D95689"/>
    <w:rsid w:val="00DB7904"/>
    <w:rsid w:val="00DC1B10"/>
    <w:rsid w:val="00DF250A"/>
    <w:rsid w:val="00DF6FB9"/>
    <w:rsid w:val="00E01856"/>
    <w:rsid w:val="00E03160"/>
    <w:rsid w:val="00E332D0"/>
    <w:rsid w:val="00E34BB1"/>
    <w:rsid w:val="00E57C14"/>
    <w:rsid w:val="00E734B0"/>
    <w:rsid w:val="00EB248F"/>
    <w:rsid w:val="00EB639A"/>
    <w:rsid w:val="00EE785C"/>
    <w:rsid w:val="00F16CD0"/>
    <w:rsid w:val="00F353E1"/>
    <w:rsid w:val="00F45616"/>
    <w:rsid w:val="00F9472A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4A57"/>
  <w15:chartTrackingRefBased/>
  <w15:docId w15:val="{29C2FAFB-2873-4A32-AD0E-1C313ADD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E"/>
  </w:style>
  <w:style w:type="paragraph" w:styleId="Heading1">
    <w:name w:val="heading 1"/>
    <w:basedOn w:val="Normal"/>
    <w:next w:val="Normal"/>
    <w:link w:val="Heading1Char"/>
    <w:uiPriority w:val="9"/>
    <w:qFormat/>
    <w:rsid w:val="00661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A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1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1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5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616"/>
  </w:style>
  <w:style w:type="paragraph" w:styleId="Footer">
    <w:name w:val="footer"/>
    <w:basedOn w:val="Normal"/>
    <w:link w:val="FooterChar"/>
    <w:uiPriority w:val="99"/>
    <w:unhideWhenUsed/>
    <w:rsid w:val="00F45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us.lexis.com/api/document/collection/statutes-legislation/id/8S7X-DF02-8T6X-7404-00000-00?cite=17%20USCS%20%C2%A7%20302&amp;context=15306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542</Words>
  <Characters>2591</Characters>
  <Application>Microsoft Office Word</Application>
  <DocSecurity>0</DocSecurity>
  <Lines>60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R Golsby</dc:creator>
  <cp:keywords/>
  <dc:description/>
  <cp:lastModifiedBy>Katelyn R Golsby</cp:lastModifiedBy>
  <cp:revision>29</cp:revision>
  <dcterms:created xsi:type="dcterms:W3CDTF">2025-02-20T18:27:00Z</dcterms:created>
  <dcterms:modified xsi:type="dcterms:W3CDTF">2025-12-18T17:00:00Z</dcterms:modified>
</cp:coreProperties>
</file>